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215" w:rsidRDefault="00000000">
      <w:pPr>
        <w:jc w:val="center"/>
      </w:pPr>
      <w:r>
        <w:t>Summative Evaluations of Pre-</w:t>
      </w:r>
      <w:proofErr w:type="spellStart"/>
      <w:r>
        <w:t>tenure</w:t>
      </w:r>
      <w:proofErr w:type="spellEnd"/>
      <w:r>
        <w:t xml:space="preserve"> Faculty Form</w:t>
      </w:r>
    </w:p>
    <w:p w:rsidR="00867215" w:rsidRDefault="00000000">
      <w:pPr>
        <w:jc w:val="center"/>
        <w:sectPr w:rsidR="00867215">
          <w:footerReference w:type="default" r:id="rId7"/>
          <w:pgSz w:w="12240" w:h="15840"/>
          <w:pgMar w:top="1440" w:right="1440" w:bottom="1440" w:left="1440" w:header="720" w:footer="720" w:gutter="0"/>
          <w:pgNumType w:start="1"/>
          <w:cols w:space="720"/>
        </w:sectPr>
      </w:pPr>
      <w:r>
        <w:t>(</w:t>
      </w:r>
      <w:proofErr w:type="gramStart"/>
      <w:r>
        <w:t>to</w:t>
      </w:r>
      <w:proofErr w:type="gramEnd"/>
      <w:r>
        <w:t xml:space="preserve"> be included in Annual Reviews</w:t>
      </w:r>
      <w:r w:rsidR="00A30192">
        <w:t xml:space="preserve"> and</w:t>
      </w:r>
      <w:r>
        <w:t xml:space="preserve"> Tenure </w:t>
      </w:r>
      <w:r w:rsidR="00A30192">
        <w:t xml:space="preserve">&amp; </w:t>
      </w:r>
      <w:r>
        <w:t>Promotion packet)</w:t>
      </w:r>
      <w:r>
        <w:br/>
      </w:r>
    </w:p>
    <w:p w:rsidR="00867215" w:rsidRDefault="00000000">
      <w:r>
        <w:t xml:space="preserve">Observer Name: </w:t>
      </w:r>
    </w:p>
    <w:p w:rsidR="00867215" w:rsidRDefault="00000000">
      <w:pPr>
        <w:rPr>
          <w:i/>
        </w:rPr>
      </w:pPr>
      <w:r>
        <w:t xml:space="preserve">Instructor being Observed: </w:t>
      </w:r>
    </w:p>
    <w:p w:rsidR="00867215" w:rsidRDefault="00000000">
      <w:pPr>
        <w:rPr>
          <w:i/>
        </w:rPr>
      </w:pPr>
      <w:r>
        <w:t xml:space="preserve">Class being Observed: </w:t>
      </w:r>
    </w:p>
    <w:p w:rsidR="00867215" w:rsidRDefault="00000000">
      <w:pPr>
        <w:rPr>
          <w:i/>
        </w:rPr>
      </w:pPr>
      <w:r>
        <w:t xml:space="preserve">Date of Observation: </w:t>
      </w:r>
    </w:p>
    <w:p w:rsidR="00867215" w:rsidRDefault="00000000">
      <w:pPr>
        <w:rPr>
          <w:i/>
        </w:rPr>
      </w:pPr>
      <w:r>
        <w:t xml:space="preserve">Pre-observation meeting date: </w:t>
      </w:r>
    </w:p>
    <w:p w:rsidR="00867215" w:rsidRDefault="00000000">
      <w:pPr>
        <w:rPr>
          <w:i/>
        </w:rPr>
        <w:sectPr w:rsidR="00867215">
          <w:type w:val="continuous"/>
          <w:pgSz w:w="12240" w:h="15840"/>
          <w:pgMar w:top="1440" w:right="1440" w:bottom="1440" w:left="1440" w:header="720" w:footer="720" w:gutter="0"/>
          <w:pgNumType w:start="1"/>
          <w:cols w:num="2" w:space="720" w:equalWidth="0">
            <w:col w:w="4320" w:space="720"/>
            <w:col w:w="4320" w:space="0"/>
          </w:cols>
        </w:sectPr>
      </w:pPr>
      <w:r>
        <w:t xml:space="preserve">Post-observation meeting date: </w:t>
      </w:r>
    </w:p>
    <w:p w:rsidR="00867215" w:rsidRDefault="00867215"/>
    <w:p w:rsidR="00867215" w:rsidRDefault="00000000">
      <w:r>
        <w:t xml:space="preserve">Briefly explain any necessary context (e.g., any notes from the pre-observation meeting, whether there is anything atypical about the particular class session being observed, etc.): </w:t>
      </w:r>
    </w:p>
    <w:p w:rsidR="00867215" w:rsidRDefault="00867215"/>
    <w:p w:rsidR="00867215" w:rsidRDefault="00867215"/>
    <w:p w:rsidR="00867215" w:rsidRDefault="00867215"/>
    <w:p w:rsidR="00867215" w:rsidRDefault="00000000">
      <w:r>
        <w:t xml:space="preserve">Please take a look at </w:t>
      </w:r>
      <w:r>
        <w:rPr>
          <w:b/>
        </w:rPr>
        <w:t xml:space="preserve">two </w:t>
      </w:r>
      <w:r>
        <w:t>course materials provided by the instructor, such as the course syllabus, slides, assignments, the course Moodle page, etc. These materials should be relevant to the class session being observed, but need not be from that particular date (e.g., an exam or assignment given two weeks later could be relevant to the class session being observed).</w:t>
      </w:r>
    </w:p>
    <w:tbl>
      <w:tblPr>
        <w:tblStyle w:val="a"/>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3"/>
      </w:tblGrid>
      <w:tr w:rsidR="00867215">
        <w:trPr>
          <w:trHeight w:val="2805"/>
        </w:trPr>
        <w:tc>
          <w:tcPr>
            <w:tcW w:w="9653" w:type="dxa"/>
          </w:tcPr>
          <w:p w:rsidR="00867215" w:rsidRDefault="00000000">
            <w:pPr>
              <w:rPr>
                <w:sz w:val="20"/>
                <w:szCs w:val="20"/>
              </w:rPr>
            </w:pPr>
            <w:r>
              <w:rPr>
                <w:sz w:val="20"/>
                <w:szCs w:val="20"/>
              </w:rPr>
              <w:t>Materials Reviewed:</w:t>
            </w:r>
          </w:p>
          <w:p w:rsidR="00867215" w:rsidRDefault="00867215">
            <w:pPr>
              <w:rPr>
                <w:sz w:val="20"/>
                <w:szCs w:val="20"/>
              </w:rPr>
            </w:pPr>
          </w:p>
          <w:p w:rsidR="00867215" w:rsidRDefault="00867215">
            <w:pPr>
              <w:rPr>
                <w:sz w:val="20"/>
                <w:szCs w:val="20"/>
              </w:rPr>
            </w:pPr>
          </w:p>
          <w:p w:rsidR="00867215" w:rsidRDefault="00000000">
            <w:pPr>
              <w:rPr>
                <w:sz w:val="20"/>
                <w:szCs w:val="20"/>
              </w:rPr>
            </w:pPr>
            <w:r>
              <w:rPr>
                <w:sz w:val="20"/>
                <w:szCs w:val="20"/>
              </w:rPr>
              <w:t xml:space="preserve">Strengths Observed: </w:t>
            </w:r>
          </w:p>
          <w:p w:rsidR="00867215" w:rsidRDefault="00867215"/>
          <w:p w:rsidR="00867215" w:rsidRDefault="00867215"/>
          <w:p w:rsidR="00867215" w:rsidRDefault="00867215"/>
          <w:p w:rsidR="00867215" w:rsidRDefault="00867215"/>
          <w:p w:rsidR="00867215" w:rsidRDefault="00000000">
            <w:pPr>
              <w:rPr>
                <w:sz w:val="20"/>
                <w:szCs w:val="20"/>
              </w:rPr>
            </w:pPr>
            <w:r>
              <w:rPr>
                <w:sz w:val="20"/>
                <w:szCs w:val="20"/>
              </w:rPr>
              <w:t xml:space="preserve">Potential Areas for Growth: </w:t>
            </w:r>
          </w:p>
          <w:p w:rsidR="00867215" w:rsidRDefault="00867215">
            <w:pPr>
              <w:rPr>
                <w:sz w:val="20"/>
                <w:szCs w:val="20"/>
              </w:rPr>
            </w:pPr>
          </w:p>
          <w:p w:rsidR="00867215" w:rsidRDefault="00867215">
            <w:pPr>
              <w:rPr>
                <w:sz w:val="20"/>
                <w:szCs w:val="20"/>
              </w:rPr>
            </w:pPr>
          </w:p>
          <w:p w:rsidR="00867215" w:rsidRDefault="00867215">
            <w:pPr>
              <w:rPr>
                <w:sz w:val="20"/>
                <w:szCs w:val="20"/>
              </w:rPr>
            </w:pPr>
          </w:p>
          <w:p w:rsidR="00867215" w:rsidRDefault="00867215">
            <w:pPr>
              <w:rPr>
                <w:sz w:val="20"/>
                <w:szCs w:val="20"/>
              </w:rPr>
            </w:pPr>
          </w:p>
          <w:p w:rsidR="00867215" w:rsidRDefault="00867215">
            <w:pPr>
              <w:rPr>
                <w:sz w:val="20"/>
                <w:szCs w:val="20"/>
              </w:rPr>
            </w:pPr>
          </w:p>
        </w:tc>
      </w:tr>
    </w:tbl>
    <w:p w:rsidR="00867215" w:rsidRDefault="00867215"/>
    <w:p w:rsidR="00867215" w:rsidRDefault="00000000">
      <w:r>
        <w:t>Please provide a summary of what took place during the class session observed:</w:t>
      </w:r>
    </w:p>
    <w:tbl>
      <w:tblPr>
        <w:tblStyle w:val="a0"/>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9"/>
      </w:tblGrid>
      <w:tr w:rsidR="00867215">
        <w:trPr>
          <w:trHeight w:val="390"/>
        </w:trPr>
        <w:tc>
          <w:tcPr>
            <w:tcW w:w="9669" w:type="dxa"/>
          </w:tcPr>
          <w:p w:rsidR="00867215" w:rsidRDefault="00867215"/>
          <w:p w:rsidR="00867215" w:rsidRDefault="00867215"/>
          <w:p w:rsidR="00867215" w:rsidRDefault="00867215"/>
          <w:p w:rsidR="00867215" w:rsidRDefault="00867215"/>
          <w:p w:rsidR="00867215" w:rsidRDefault="00867215"/>
          <w:p w:rsidR="00867215" w:rsidRDefault="00867215"/>
          <w:p w:rsidR="00867215" w:rsidRDefault="00867215"/>
          <w:p w:rsidR="00867215" w:rsidRDefault="00867215"/>
          <w:p w:rsidR="00867215" w:rsidRDefault="00867215"/>
          <w:p w:rsidR="00867215" w:rsidRDefault="00867215"/>
          <w:p w:rsidR="00867215" w:rsidRDefault="00867215"/>
          <w:p w:rsidR="00E613EC" w:rsidRDefault="00E613EC"/>
          <w:p w:rsidR="00867215" w:rsidRDefault="00867215"/>
        </w:tc>
      </w:tr>
    </w:tbl>
    <w:p w:rsidR="00867215" w:rsidRDefault="00000000">
      <w:pPr>
        <w:rPr>
          <w:i/>
          <w:color w:val="FF0000"/>
        </w:rPr>
      </w:pPr>
      <w:r>
        <w:lastRenderedPageBreak/>
        <w:t xml:space="preserve">The instructor being observed should select two areas of observation from the six areas on the last two pages of this sheet. For each area, please note both observed strengths and potential areas for growth.  </w:t>
      </w:r>
    </w:p>
    <w:p w:rsidR="00867215" w:rsidRDefault="00867215"/>
    <w:p w:rsidR="00867215" w:rsidRDefault="00000000">
      <w:r>
        <w:t xml:space="preserve">Area of Observation #1: </w:t>
      </w:r>
    </w:p>
    <w:tbl>
      <w:tblPr>
        <w:tblStyle w:val="a1"/>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867215">
        <w:tc>
          <w:tcPr>
            <w:tcW w:w="9355" w:type="dxa"/>
          </w:tcPr>
          <w:p w:rsidR="00867215" w:rsidRDefault="00000000">
            <w:pPr>
              <w:rPr>
                <w:sz w:val="20"/>
                <w:szCs w:val="20"/>
              </w:rPr>
            </w:pPr>
            <w:r>
              <w:rPr>
                <w:sz w:val="20"/>
                <w:szCs w:val="20"/>
              </w:rPr>
              <w:t xml:space="preserve">Strengths Observed: </w:t>
            </w:r>
          </w:p>
          <w:p w:rsidR="00867215" w:rsidRDefault="00867215">
            <w:pPr>
              <w:rPr>
                <w:sz w:val="20"/>
                <w:szCs w:val="20"/>
              </w:rPr>
            </w:pPr>
          </w:p>
          <w:p w:rsidR="00867215" w:rsidRDefault="00867215">
            <w:pPr>
              <w:rPr>
                <w:sz w:val="20"/>
                <w:szCs w:val="20"/>
              </w:rPr>
            </w:pPr>
          </w:p>
          <w:p w:rsidR="00867215" w:rsidRDefault="00867215">
            <w:pPr>
              <w:rPr>
                <w:sz w:val="20"/>
                <w:szCs w:val="20"/>
              </w:rPr>
            </w:pPr>
          </w:p>
          <w:p w:rsidR="00867215" w:rsidRDefault="00867215"/>
          <w:p w:rsidR="00867215" w:rsidRDefault="00867215"/>
          <w:p w:rsidR="00867215" w:rsidRDefault="00000000">
            <w:pPr>
              <w:rPr>
                <w:sz w:val="20"/>
                <w:szCs w:val="20"/>
              </w:rPr>
            </w:pPr>
            <w:r>
              <w:rPr>
                <w:sz w:val="20"/>
                <w:szCs w:val="20"/>
              </w:rPr>
              <w:t xml:space="preserve">Potential Areas for Growth: </w:t>
            </w:r>
          </w:p>
          <w:p w:rsidR="00867215" w:rsidRDefault="00867215">
            <w:pPr>
              <w:rPr>
                <w:sz w:val="20"/>
                <w:szCs w:val="20"/>
              </w:rPr>
            </w:pPr>
          </w:p>
          <w:p w:rsidR="00867215" w:rsidRDefault="00867215">
            <w:pPr>
              <w:rPr>
                <w:sz w:val="20"/>
                <w:szCs w:val="20"/>
              </w:rPr>
            </w:pPr>
          </w:p>
          <w:p w:rsidR="00867215" w:rsidRDefault="00867215">
            <w:pPr>
              <w:rPr>
                <w:sz w:val="20"/>
                <w:szCs w:val="20"/>
              </w:rPr>
            </w:pPr>
          </w:p>
          <w:p w:rsidR="00867215" w:rsidRDefault="00867215">
            <w:pPr>
              <w:rPr>
                <w:sz w:val="20"/>
                <w:szCs w:val="20"/>
              </w:rPr>
            </w:pPr>
          </w:p>
        </w:tc>
      </w:tr>
    </w:tbl>
    <w:p w:rsidR="00867215" w:rsidRDefault="00867215"/>
    <w:p w:rsidR="00867215" w:rsidRDefault="00000000">
      <w:r>
        <w:t xml:space="preserve">Area of Observation #2: </w:t>
      </w:r>
    </w:p>
    <w:tbl>
      <w:tblPr>
        <w:tblStyle w:val="a2"/>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867215">
        <w:tc>
          <w:tcPr>
            <w:tcW w:w="9355" w:type="dxa"/>
          </w:tcPr>
          <w:p w:rsidR="00867215" w:rsidRDefault="00000000">
            <w:pPr>
              <w:rPr>
                <w:sz w:val="20"/>
                <w:szCs w:val="20"/>
              </w:rPr>
            </w:pPr>
            <w:r>
              <w:rPr>
                <w:sz w:val="20"/>
                <w:szCs w:val="20"/>
              </w:rPr>
              <w:t xml:space="preserve">Strengths Observed: </w:t>
            </w:r>
          </w:p>
          <w:p w:rsidR="00867215" w:rsidRDefault="00867215">
            <w:pPr>
              <w:rPr>
                <w:sz w:val="20"/>
                <w:szCs w:val="20"/>
              </w:rPr>
            </w:pPr>
          </w:p>
          <w:p w:rsidR="00867215" w:rsidRDefault="00867215">
            <w:pPr>
              <w:rPr>
                <w:sz w:val="20"/>
                <w:szCs w:val="20"/>
              </w:rPr>
            </w:pPr>
          </w:p>
          <w:p w:rsidR="00867215" w:rsidRDefault="00867215">
            <w:pPr>
              <w:rPr>
                <w:sz w:val="20"/>
                <w:szCs w:val="20"/>
              </w:rPr>
            </w:pPr>
          </w:p>
          <w:p w:rsidR="00867215" w:rsidRDefault="00867215">
            <w:pPr>
              <w:rPr>
                <w:sz w:val="20"/>
                <w:szCs w:val="20"/>
              </w:rPr>
            </w:pPr>
          </w:p>
          <w:p w:rsidR="00867215" w:rsidRDefault="00867215"/>
          <w:p w:rsidR="00867215" w:rsidRDefault="00000000">
            <w:pPr>
              <w:rPr>
                <w:sz w:val="20"/>
                <w:szCs w:val="20"/>
              </w:rPr>
            </w:pPr>
            <w:r>
              <w:rPr>
                <w:sz w:val="20"/>
                <w:szCs w:val="20"/>
              </w:rPr>
              <w:t xml:space="preserve">Potential Areas for Growth: </w:t>
            </w:r>
          </w:p>
          <w:p w:rsidR="00867215" w:rsidRDefault="00867215">
            <w:pPr>
              <w:rPr>
                <w:sz w:val="20"/>
                <w:szCs w:val="20"/>
              </w:rPr>
            </w:pPr>
          </w:p>
          <w:p w:rsidR="00867215" w:rsidRDefault="00867215">
            <w:pPr>
              <w:rPr>
                <w:sz w:val="20"/>
                <w:szCs w:val="20"/>
              </w:rPr>
            </w:pPr>
          </w:p>
          <w:p w:rsidR="00867215" w:rsidRDefault="00867215">
            <w:pPr>
              <w:rPr>
                <w:sz w:val="20"/>
                <w:szCs w:val="20"/>
              </w:rPr>
            </w:pPr>
          </w:p>
          <w:p w:rsidR="00867215" w:rsidRDefault="00867215">
            <w:pPr>
              <w:rPr>
                <w:sz w:val="20"/>
                <w:szCs w:val="20"/>
              </w:rPr>
            </w:pPr>
          </w:p>
        </w:tc>
      </w:tr>
    </w:tbl>
    <w:p w:rsidR="00867215" w:rsidRDefault="00867215"/>
    <w:p w:rsidR="00867215" w:rsidRDefault="00000000">
      <w:r>
        <w:t>Overall impressions of teaching effectiveness and next suggested action steps:</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67215">
        <w:tc>
          <w:tcPr>
            <w:tcW w:w="9350" w:type="dxa"/>
          </w:tcPr>
          <w:p w:rsidR="00867215" w:rsidRDefault="00867215">
            <w:pPr>
              <w:rPr>
                <w:i/>
                <w:sz w:val="20"/>
                <w:szCs w:val="20"/>
              </w:rPr>
            </w:pPr>
          </w:p>
          <w:p w:rsidR="00867215" w:rsidRDefault="00867215">
            <w:pPr>
              <w:rPr>
                <w:i/>
                <w:sz w:val="20"/>
                <w:szCs w:val="20"/>
              </w:rPr>
            </w:pPr>
          </w:p>
          <w:p w:rsidR="00867215" w:rsidRDefault="00867215">
            <w:pPr>
              <w:rPr>
                <w:i/>
                <w:sz w:val="20"/>
                <w:szCs w:val="20"/>
              </w:rPr>
            </w:pPr>
          </w:p>
          <w:p w:rsidR="00867215" w:rsidRDefault="00867215">
            <w:pPr>
              <w:rPr>
                <w:i/>
                <w:sz w:val="20"/>
                <w:szCs w:val="20"/>
              </w:rPr>
            </w:pPr>
          </w:p>
          <w:p w:rsidR="00867215" w:rsidRDefault="00867215">
            <w:pPr>
              <w:rPr>
                <w:i/>
                <w:sz w:val="20"/>
                <w:szCs w:val="20"/>
              </w:rPr>
            </w:pPr>
          </w:p>
          <w:p w:rsidR="00867215" w:rsidRDefault="00867215">
            <w:pPr>
              <w:rPr>
                <w:i/>
                <w:sz w:val="20"/>
                <w:szCs w:val="20"/>
              </w:rPr>
            </w:pPr>
          </w:p>
        </w:tc>
      </w:tr>
    </w:tbl>
    <w:p w:rsidR="00867215" w:rsidRDefault="00867215"/>
    <w:p w:rsidR="00867215" w:rsidRDefault="00000000">
      <w:r>
        <w:t xml:space="preserve">Instructor self-assessment of teaching effectiveness and next suggested action steps: </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867215">
        <w:tc>
          <w:tcPr>
            <w:tcW w:w="9350" w:type="dxa"/>
          </w:tcPr>
          <w:p w:rsidR="00867215" w:rsidRDefault="00867215">
            <w:pPr>
              <w:rPr>
                <w:i/>
                <w:sz w:val="20"/>
                <w:szCs w:val="20"/>
              </w:rPr>
            </w:pPr>
          </w:p>
          <w:p w:rsidR="00867215" w:rsidRDefault="00867215">
            <w:pPr>
              <w:rPr>
                <w:i/>
                <w:sz w:val="20"/>
                <w:szCs w:val="20"/>
              </w:rPr>
            </w:pPr>
          </w:p>
          <w:p w:rsidR="00867215" w:rsidRDefault="00867215">
            <w:pPr>
              <w:rPr>
                <w:i/>
                <w:sz w:val="20"/>
                <w:szCs w:val="20"/>
              </w:rPr>
            </w:pPr>
          </w:p>
          <w:p w:rsidR="00867215" w:rsidRDefault="00867215">
            <w:pPr>
              <w:rPr>
                <w:i/>
                <w:sz w:val="20"/>
                <w:szCs w:val="20"/>
              </w:rPr>
            </w:pPr>
          </w:p>
          <w:p w:rsidR="00867215" w:rsidRDefault="00867215">
            <w:pPr>
              <w:rPr>
                <w:i/>
                <w:sz w:val="20"/>
                <w:szCs w:val="20"/>
              </w:rPr>
            </w:pPr>
          </w:p>
          <w:p w:rsidR="00867215" w:rsidRDefault="00000000">
            <w:pPr>
              <w:rPr>
                <w:i/>
                <w:sz w:val="20"/>
                <w:szCs w:val="20"/>
              </w:rPr>
            </w:pPr>
            <w:r>
              <w:rPr>
                <w:i/>
                <w:sz w:val="20"/>
                <w:szCs w:val="20"/>
              </w:rPr>
              <w:t xml:space="preserve"> </w:t>
            </w:r>
          </w:p>
          <w:p w:rsidR="00867215" w:rsidRDefault="00867215"/>
          <w:p w:rsidR="00867215" w:rsidRDefault="00867215"/>
          <w:p w:rsidR="00A30192" w:rsidRDefault="00A30192"/>
        </w:tc>
      </w:tr>
    </w:tbl>
    <w:p w:rsidR="00867215" w:rsidRDefault="00867215"/>
    <w:p w:rsidR="00867215" w:rsidRDefault="00000000">
      <w:pPr>
        <w:jc w:val="center"/>
      </w:pPr>
      <w:r>
        <w:lastRenderedPageBreak/>
        <w:t>SNC Model of Peer Observation and Evaluation</w:t>
      </w:r>
    </w:p>
    <w:p w:rsidR="00867215" w:rsidRDefault="00867215"/>
    <w:p w:rsidR="00867215" w:rsidRDefault="00000000">
      <w:pPr>
        <w:pBdr>
          <w:top w:val="single" w:sz="8" w:space="2" w:color="000000"/>
          <w:bottom w:val="single" w:sz="8" w:space="2" w:color="000000"/>
        </w:pBdr>
        <w:jc w:val="center"/>
      </w:pPr>
      <w:r>
        <w:t>Areas of Observation and Related Indicators</w:t>
      </w:r>
    </w:p>
    <w:p w:rsidR="00867215" w:rsidRDefault="00000000">
      <w:pPr>
        <w:ind w:left="720"/>
        <w:rPr>
          <w:b/>
        </w:rPr>
      </w:pPr>
      <w:r>
        <w:rPr>
          <w:b/>
        </w:rPr>
        <w:t xml:space="preserve">Content </w:t>
      </w:r>
    </w:p>
    <w:p w:rsidR="00867215" w:rsidRDefault="00000000">
      <w:pPr>
        <w:numPr>
          <w:ilvl w:val="0"/>
          <w:numId w:val="1"/>
        </w:numPr>
        <w:ind w:left="720" w:hanging="270"/>
      </w:pPr>
      <w:r>
        <w:rPr>
          <w:sz w:val="22"/>
          <w:szCs w:val="22"/>
        </w:rPr>
        <w:t>Instructor statements are accurate according to the standards of the field.</w:t>
      </w:r>
    </w:p>
    <w:p w:rsidR="00867215" w:rsidRDefault="00000000">
      <w:pPr>
        <w:numPr>
          <w:ilvl w:val="0"/>
          <w:numId w:val="1"/>
        </w:numPr>
        <w:ind w:left="720" w:hanging="270"/>
        <w:rPr>
          <w:sz w:val="22"/>
          <w:szCs w:val="22"/>
        </w:rPr>
      </w:pPr>
      <w:r>
        <w:rPr>
          <w:sz w:val="22"/>
          <w:szCs w:val="22"/>
        </w:rPr>
        <w:t>Instructor incorporates current research into the course.</w:t>
      </w:r>
    </w:p>
    <w:p w:rsidR="00867215" w:rsidRDefault="00000000">
      <w:pPr>
        <w:numPr>
          <w:ilvl w:val="0"/>
          <w:numId w:val="1"/>
        </w:numPr>
        <w:ind w:left="720" w:hanging="270"/>
        <w:rPr>
          <w:sz w:val="22"/>
          <w:szCs w:val="22"/>
        </w:rPr>
      </w:pPr>
      <w:r>
        <w:rPr>
          <w:sz w:val="22"/>
          <w:szCs w:val="22"/>
        </w:rPr>
        <w:t>Instructor identifies a variety of sources, perspectives, and authorities in the field.</w:t>
      </w:r>
    </w:p>
    <w:p w:rsidR="00867215" w:rsidRDefault="00000000">
      <w:pPr>
        <w:numPr>
          <w:ilvl w:val="0"/>
          <w:numId w:val="1"/>
        </w:numPr>
        <w:ind w:left="720" w:hanging="270"/>
        <w:rPr>
          <w:sz w:val="22"/>
          <w:szCs w:val="22"/>
        </w:rPr>
      </w:pPr>
      <w:r>
        <w:rPr>
          <w:sz w:val="22"/>
          <w:szCs w:val="22"/>
        </w:rPr>
        <w:t>Instructor uses appropriate examples, metaphors, and analogies.</w:t>
      </w:r>
    </w:p>
    <w:p w:rsidR="00867215" w:rsidRDefault="00000000">
      <w:pPr>
        <w:numPr>
          <w:ilvl w:val="0"/>
          <w:numId w:val="1"/>
        </w:numPr>
        <w:ind w:left="720" w:hanging="270"/>
        <w:rPr>
          <w:sz w:val="22"/>
          <w:szCs w:val="22"/>
        </w:rPr>
      </w:pPr>
      <w:r>
        <w:rPr>
          <w:sz w:val="22"/>
          <w:szCs w:val="22"/>
        </w:rPr>
        <w:t>Assessment/evaluation practices are consistent with the depth of material covered.</w:t>
      </w:r>
    </w:p>
    <w:p w:rsidR="00867215" w:rsidRDefault="00000000">
      <w:pPr>
        <w:numPr>
          <w:ilvl w:val="0"/>
          <w:numId w:val="1"/>
        </w:numPr>
        <w:ind w:left="720" w:hanging="270"/>
        <w:rPr>
          <w:sz w:val="22"/>
          <w:szCs w:val="22"/>
        </w:rPr>
      </w:pPr>
      <w:r>
        <w:rPr>
          <w:sz w:val="22"/>
          <w:szCs w:val="22"/>
        </w:rPr>
        <w:t>Instructor corrects bias in assigned materials.</w:t>
      </w:r>
    </w:p>
    <w:p w:rsidR="00867215" w:rsidRDefault="00000000">
      <w:pPr>
        <w:numPr>
          <w:ilvl w:val="0"/>
          <w:numId w:val="1"/>
        </w:numPr>
        <w:ind w:left="720" w:hanging="270"/>
        <w:rPr>
          <w:sz w:val="22"/>
          <w:szCs w:val="22"/>
        </w:rPr>
      </w:pPr>
      <w:r>
        <w:rPr>
          <w:sz w:val="22"/>
          <w:szCs w:val="22"/>
        </w:rPr>
        <w:t>Instructor uses resources that present both local and global images and perspectives.</w:t>
      </w:r>
    </w:p>
    <w:p w:rsidR="00867215" w:rsidRDefault="00867215">
      <w:pPr>
        <w:ind w:left="720"/>
        <w:rPr>
          <w:sz w:val="22"/>
          <w:szCs w:val="22"/>
        </w:rPr>
      </w:pPr>
    </w:p>
    <w:p w:rsidR="00867215" w:rsidRDefault="00000000">
      <w:pPr>
        <w:ind w:left="720"/>
        <w:rPr>
          <w:b/>
        </w:rPr>
      </w:pPr>
      <w:r>
        <w:rPr>
          <w:b/>
        </w:rPr>
        <w:t>Course Plan and Organization</w:t>
      </w:r>
    </w:p>
    <w:p w:rsidR="00867215" w:rsidRDefault="00000000">
      <w:pPr>
        <w:numPr>
          <w:ilvl w:val="0"/>
          <w:numId w:val="1"/>
        </w:numPr>
        <w:ind w:left="720" w:hanging="270"/>
        <w:rPr>
          <w:sz w:val="22"/>
          <w:szCs w:val="22"/>
        </w:rPr>
      </w:pPr>
      <w:r>
        <w:rPr>
          <w:sz w:val="22"/>
          <w:szCs w:val="22"/>
        </w:rPr>
        <w:t xml:space="preserve">Instructor establishes obvious learning goals. </w:t>
      </w:r>
    </w:p>
    <w:p w:rsidR="00867215" w:rsidRDefault="00000000">
      <w:pPr>
        <w:numPr>
          <w:ilvl w:val="0"/>
          <w:numId w:val="1"/>
        </w:numPr>
        <w:ind w:left="720" w:hanging="270"/>
        <w:rPr>
          <w:sz w:val="22"/>
          <w:szCs w:val="22"/>
        </w:rPr>
      </w:pPr>
      <w:r>
        <w:rPr>
          <w:sz w:val="22"/>
          <w:szCs w:val="22"/>
        </w:rPr>
        <w:t>Instructor activates students' prior knowledge to allow connections between new learning and what they already know.</w:t>
      </w:r>
    </w:p>
    <w:p w:rsidR="00867215" w:rsidRDefault="00000000">
      <w:pPr>
        <w:numPr>
          <w:ilvl w:val="0"/>
          <w:numId w:val="1"/>
        </w:numPr>
        <w:ind w:left="720" w:hanging="270"/>
        <w:rPr>
          <w:sz w:val="22"/>
          <w:szCs w:val="22"/>
        </w:rPr>
      </w:pPr>
      <w:r>
        <w:rPr>
          <w:sz w:val="22"/>
          <w:szCs w:val="22"/>
        </w:rPr>
        <w:t>Performance expectations are clearly defined and understood.</w:t>
      </w:r>
    </w:p>
    <w:p w:rsidR="00867215" w:rsidRDefault="00000000">
      <w:pPr>
        <w:numPr>
          <w:ilvl w:val="0"/>
          <w:numId w:val="1"/>
        </w:numPr>
        <w:ind w:left="720" w:hanging="270"/>
        <w:rPr>
          <w:sz w:val="22"/>
          <w:szCs w:val="22"/>
        </w:rPr>
      </w:pPr>
      <w:r>
        <w:rPr>
          <w:sz w:val="22"/>
          <w:szCs w:val="22"/>
        </w:rPr>
        <w:t xml:space="preserve">Students can reliably prepare for class based on the syllabus. </w:t>
      </w:r>
    </w:p>
    <w:p w:rsidR="00867215" w:rsidRDefault="00000000">
      <w:pPr>
        <w:numPr>
          <w:ilvl w:val="0"/>
          <w:numId w:val="1"/>
        </w:numPr>
        <w:ind w:left="720" w:hanging="270"/>
        <w:rPr>
          <w:sz w:val="22"/>
          <w:szCs w:val="22"/>
        </w:rPr>
      </w:pPr>
      <w:r>
        <w:rPr>
          <w:sz w:val="22"/>
          <w:szCs w:val="22"/>
        </w:rPr>
        <w:t>The scope of work/projects is realistic to ensure quality work can be accomplished by a diverse group of students.</w:t>
      </w:r>
    </w:p>
    <w:p w:rsidR="00867215" w:rsidRDefault="00000000">
      <w:pPr>
        <w:numPr>
          <w:ilvl w:val="0"/>
          <w:numId w:val="1"/>
        </w:numPr>
        <w:ind w:left="720" w:hanging="270"/>
        <w:rPr>
          <w:sz w:val="22"/>
          <w:szCs w:val="22"/>
        </w:rPr>
      </w:pPr>
      <w:r>
        <w:rPr>
          <w:sz w:val="22"/>
          <w:szCs w:val="22"/>
        </w:rPr>
        <w:t xml:space="preserve">Instructor monitors and adjusts the classroom schedule based on students' questions, </w:t>
      </w:r>
      <w:proofErr w:type="gramStart"/>
      <w:r>
        <w:rPr>
          <w:sz w:val="22"/>
          <w:szCs w:val="22"/>
        </w:rPr>
        <w:t>participation</w:t>
      </w:r>
      <w:proofErr w:type="gramEnd"/>
      <w:r>
        <w:rPr>
          <w:sz w:val="22"/>
          <w:szCs w:val="22"/>
        </w:rPr>
        <w:t xml:space="preserve"> and engagement.</w:t>
      </w:r>
    </w:p>
    <w:p w:rsidR="00867215" w:rsidRDefault="00867215">
      <w:pPr>
        <w:ind w:left="720"/>
        <w:rPr>
          <w:sz w:val="22"/>
          <w:szCs w:val="22"/>
        </w:rPr>
      </w:pPr>
    </w:p>
    <w:p w:rsidR="00867215" w:rsidRDefault="00000000">
      <w:pPr>
        <w:ind w:left="720"/>
        <w:rPr>
          <w:b/>
          <w:sz w:val="22"/>
          <w:szCs w:val="22"/>
        </w:rPr>
      </w:pPr>
      <w:r>
        <w:rPr>
          <w:b/>
        </w:rPr>
        <w:t>Instructional Strategies</w:t>
      </w:r>
    </w:p>
    <w:p w:rsidR="00867215" w:rsidRDefault="00000000">
      <w:pPr>
        <w:numPr>
          <w:ilvl w:val="0"/>
          <w:numId w:val="1"/>
        </w:numPr>
        <w:ind w:left="720" w:hanging="270"/>
        <w:rPr>
          <w:sz w:val="22"/>
          <w:szCs w:val="22"/>
        </w:rPr>
      </w:pPr>
      <w:r>
        <w:rPr>
          <w:sz w:val="22"/>
          <w:szCs w:val="22"/>
        </w:rPr>
        <w:t>Instructor is enthusiastic about the subject matter.</w:t>
      </w:r>
    </w:p>
    <w:p w:rsidR="00867215" w:rsidRDefault="00000000">
      <w:pPr>
        <w:numPr>
          <w:ilvl w:val="0"/>
          <w:numId w:val="1"/>
        </w:numPr>
        <w:ind w:left="720" w:hanging="270"/>
        <w:rPr>
          <w:sz w:val="22"/>
          <w:szCs w:val="22"/>
        </w:rPr>
      </w:pPr>
      <w:r>
        <w:rPr>
          <w:sz w:val="22"/>
          <w:szCs w:val="22"/>
        </w:rPr>
        <w:t>Instructor uses instructional technology meaningfully.</w:t>
      </w:r>
    </w:p>
    <w:p w:rsidR="00867215" w:rsidRDefault="00000000">
      <w:pPr>
        <w:numPr>
          <w:ilvl w:val="0"/>
          <w:numId w:val="1"/>
        </w:numPr>
        <w:ind w:left="720" w:hanging="270"/>
        <w:rPr>
          <w:sz w:val="22"/>
          <w:szCs w:val="22"/>
        </w:rPr>
      </w:pPr>
      <w:r>
        <w:rPr>
          <w:sz w:val="22"/>
          <w:szCs w:val="22"/>
        </w:rPr>
        <w:t>Instructor provides appropriate organizing tools for student comprehension (integrates board, slides, pertinent visuals).</w:t>
      </w:r>
    </w:p>
    <w:p w:rsidR="00867215" w:rsidRDefault="00000000">
      <w:pPr>
        <w:numPr>
          <w:ilvl w:val="0"/>
          <w:numId w:val="1"/>
        </w:numPr>
        <w:ind w:left="720" w:hanging="270"/>
        <w:rPr>
          <w:sz w:val="22"/>
          <w:szCs w:val="22"/>
        </w:rPr>
      </w:pPr>
      <w:r>
        <w:rPr>
          <w:sz w:val="22"/>
          <w:szCs w:val="22"/>
        </w:rPr>
        <w:t>Instructor and participants engage in service and experiential learning, or “learning through reflection on doing.”</w:t>
      </w:r>
    </w:p>
    <w:p w:rsidR="00867215" w:rsidRDefault="00000000">
      <w:pPr>
        <w:numPr>
          <w:ilvl w:val="0"/>
          <w:numId w:val="1"/>
        </w:numPr>
        <w:ind w:left="720" w:hanging="270"/>
        <w:rPr>
          <w:sz w:val="22"/>
          <w:szCs w:val="22"/>
        </w:rPr>
      </w:pPr>
      <w:r>
        <w:rPr>
          <w:sz w:val="22"/>
          <w:szCs w:val="22"/>
        </w:rPr>
        <w:t xml:space="preserve">Instructor monitors and adjusts instruction based on students' questions, </w:t>
      </w:r>
      <w:proofErr w:type="gramStart"/>
      <w:r>
        <w:rPr>
          <w:sz w:val="22"/>
          <w:szCs w:val="22"/>
        </w:rPr>
        <w:t>participation</w:t>
      </w:r>
      <w:proofErr w:type="gramEnd"/>
      <w:r>
        <w:rPr>
          <w:sz w:val="22"/>
          <w:szCs w:val="22"/>
        </w:rPr>
        <w:t xml:space="preserve"> and engagement.</w:t>
      </w:r>
    </w:p>
    <w:p w:rsidR="00867215" w:rsidRDefault="00000000">
      <w:pPr>
        <w:numPr>
          <w:ilvl w:val="0"/>
          <w:numId w:val="1"/>
        </w:numPr>
        <w:ind w:left="720" w:hanging="270"/>
        <w:rPr>
          <w:sz w:val="22"/>
          <w:szCs w:val="22"/>
        </w:rPr>
      </w:pPr>
      <w:r>
        <w:rPr>
          <w:sz w:val="22"/>
          <w:szCs w:val="22"/>
        </w:rPr>
        <w:t xml:space="preserve">Instructors uses variety of instructional strategies that reflect diverse learning needs. </w:t>
      </w:r>
    </w:p>
    <w:p w:rsidR="00867215" w:rsidRDefault="00867215">
      <w:pPr>
        <w:ind w:left="720"/>
        <w:rPr>
          <w:sz w:val="22"/>
          <w:szCs w:val="22"/>
        </w:rPr>
      </w:pPr>
    </w:p>
    <w:p w:rsidR="00867215" w:rsidRDefault="00000000">
      <w:pPr>
        <w:ind w:left="720"/>
        <w:rPr>
          <w:b/>
          <w:sz w:val="22"/>
          <w:szCs w:val="22"/>
        </w:rPr>
      </w:pPr>
      <w:r>
        <w:rPr>
          <w:b/>
        </w:rPr>
        <w:t>Classroom Management and Communication</w:t>
      </w:r>
    </w:p>
    <w:p w:rsidR="00867215" w:rsidRDefault="00000000">
      <w:pPr>
        <w:numPr>
          <w:ilvl w:val="0"/>
          <w:numId w:val="1"/>
        </w:numPr>
        <w:ind w:left="720" w:hanging="270"/>
        <w:rPr>
          <w:sz w:val="22"/>
          <w:szCs w:val="22"/>
        </w:rPr>
      </w:pPr>
      <w:r>
        <w:rPr>
          <w:sz w:val="22"/>
          <w:szCs w:val="22"/>
        </w:rPr>
        <w:t>Instructor is well-organized and prepared.</w:t>
      </w:r>
    </w:p>
    <w:p w:rsidR="00867215" w:rsidRDefault="00000000">
      <w:pPr>
        <w:numPr>
          <w:ilvl w:val="0"/>
          <w:numId w:val="1"/>
        </w:numPr>
        <w:ind w:left="720" w:hanging="270"/>
        <w:rPr>
          <w:sz w:val="22"/>
          <w:szCs w:val="22"/>
        </w:rPr>
      </w:pPr>
      <w:r>
        <w:rPr>
          <w:sz w:val="22"/>
          <w:szCs w:val="22"/>
        </w:rPr>
        <w:t>Instructor addresses students directly when talking.</w:t>
      </w:r>
    </w:p>
    <w:p w:rsidR="00867215" w:rsidRDefault="00000000">
      <w:pPr>
        <w:numPr>
          <w:ilvl w:val="0"/>
          <w:numId w:val="1"/>
        </w:numPr>
        <w:ind w:left="720" w:hanging="270"/>
        <w:rPr>
          <w:sz w:val="22"/>
          <w:szCs w:val="22"/>
        </w:rPr>
      </w:pPr>
      <w:r>
        <w:rPr>
          <w:sz w:val="22"/>
          <w:szCs w:val="22"/>
        </w:rPr>
        <w:t>Instructor rephrases or reframes difficult concepts.</w:t>
      </w:r>
    </w:p>
    <w:p w:rsidR="00867215" w:rsidRDefault="00000000">
      <w:pPr>
        <w:numPr>
          <w:ilvl w:val="0"/>
          <w:numId w:val="1"/>
        </w:numPr>
        <w:ind w:left="720" w:hanging="270"/>
        <w:rPr>
          <w:sz w:val="22"/>
          <w:szCs w:val="22"/>
        </w:rPr>
      </w:pPr>
      <w:r>
        <w:rPr>
          <w:sz w:val="22"/>
          <w:szCs w:val="22"/>
        </w:rPr>
        <w:t>Instructor appropriately paces activities.</w:t>
      </w:r>
    </w:p>
    <w:p w:rsidR="00867215" w:rsidRDefault="00000000">
      <w:pPr>
        <w:numPr>
          <w:ilvl w:val="0"/>
          <w:numId w:val="1"/>
        </w:numPr>
        <w:ind w:left="720" w:hanging="270"/>
        <w:rPr>
          <w:sz w:val="22"/>
          <w:szCs w:val="22"/>
        </w:rPr>
      </w:pPr>
      <w:r>
        <w:rPr>
          <w:sz w:val="22"/>
          <w:szCs w:val="22"/>
        </w:rPr>
        <w:t xml:space="preserve">Instructor scaffolds content and student exercises with clear transitions and directions. </w:t>
      </w:r>
    </w:p>
    <w:p w:rsidR="00867215" w:rsidRDefault="00000000">
      <w:pPr>
        <w:numPr>
          <w:ilvl w:val="0"/>
          <w:numId w:val="1"/>
        </w:numPr>
        <w:ind w:left="720" w:hanging="270"/>
        <w:rPr>
          <w:sz w:val="22"/>
          <w:szCs w:val="22"/>
        </w:rPr>
      </w:pPr>
      <w:r>
        <w:rPr>
          <w:sz w:val="22"/>
          <w:szCs w:val="22"/>
        </w:rPr>
        <w:t>Atmosphere of the classroom is participative.</w:t>
      </w:r>
    </w:p>
    <w:p w:rsidR="00867215" w:rsidRDefault="00000000">
      <w:pPr>
        <w:numPr>
          <w:ilvl w:val="0"/>
          <w:numId w:val="1"/>
        </w:numPr>
        <w:ind w:left="720" w:hanging="270"/>
        <w:rPr>
          <w:sz w:val="22"/>
          <w:szCs w:val="22"/>
        </w:rPr>
      </w:pPr>
      <w:r>
        <w:rPr>
          <w:sz w:val="22"/>
          <w:szCs w:val="22"/>
        </w:rPr>
        <w:t>Instructor pays attention to cues of boredom and confusion.</w:t>
      </w:r>
    </w:p>
    <w:p w:rsidR="00867215" w:rsidRDefault="00000000">
      <w:pPr>
        <w:numPr>
          <w:ilvl w:val="0"/>
          <w:numId w:val="1"/>
        </w:numPr>
        <w:ind w:left="720" w:hanging="270"/>
        <w:rPr>
          <w:sz w:val="22"/>
          <w:szCs w:val="22"/>
        </w:rPr>
      </w:pPr>
      <w:r>
        <w:rPr>
          <w:sz w:val="22"/>
          <w:szCs w:val="22"/>
        </w:rPr>
        <w:t xml:space="preserve">Instructor creates an equitable and inclusive classroom that respects gender differences, diverse ethnocultural and faith communities, family structures, student abilities/needs and differences in socioeconomic status. </w:t>
      </w:r>
    </w:p>
    <w:p w:rsidR="00867215" w:rsidRDefault="00867215">
      <w:pPr>
        <w:ind w:left="720"/>
      </w:pPr>
    </w:p>
    <w:p w:rsidR="00867215" w:rsidRDefault="00000000">
      <w:pPr>
        <w:ind w:left="720"/>
      </w:pPr>
      <w:r>
        <w:rPr>
          <w:b/>
        </w:rPr>
        <w:lastRenderedPageBreak/>
        <w:t>Student Engagement</w:t>
      </w:r>
      <w:r>
        <w:t xml:space="preserve"> </w:t>
      </w:r>
    </w:p>
    <w:p w:rsidR="00867215" w:rsidRDefault="00000000">
      <w:pPr>
        <w:numPr>
          <w:ilvl w:val="0"/>
          <w:numId w:val="1"/>
        </w:numPr>
        <w:ind w:left="720" w:hanging="270"/>
        <w:rPr>
          <w:sz w:val="22"/>
          <w:szCs w:val="22"/>
        </w:rPr>
      </w:pPr>
      <w:r>
        <w:rPr>
          <w:sz w:val="22"/>
          <w:szCs w:val="22"/>
        </w:rPr>
        <w:t xml:space="preserve">Instructor attempts to broaden the students’ views. </w:t>
      </w:r>
    </w:p>
    <w:p w:rsidR="00867215" w:rsidRDefault="00000000">
      <w:pPr>
        <w:numPr>
          <w:ilvl w:val="0"/>
          <w:numId w:val="1"/>
        </w:numPr>
        <w:ind w:left="720" w:hanging="270"/>
        <w:rPr>
          <w:sz w:val="22"/>
          <w:szCs w:val="22"/>
        </w:rPr>
      </w:pPr>
      <w:r>
        <w:rPr>
          <w:sz w:val="22"/>
          <w:szCs w:val="22"/>
        </w:rPr>
        <w:t>Instructor fosters respect for diverse points of view.</w:t>
      </w:r>
    </w:p>
    <w:p w:rsidR="00867215" w:rsidRDefault="00000000">
      <w:pPr>
        <w:numPr>
          <w:ilvl w:val="0"/>
          <w:numId w:val="1"/>
        </w:numPr>
        <w:ind w:left="720" w:hanging="270"/>
        <w:rPr>
          <w:sz w:val="22"/>
          <w:szCs w:val="22"/>
        </w:rPr>
      </w:pPr>
      <w:r>
        <w:rPr>
          <w:sz w:val="22"/>
          <w:szCs w:val="22"/>
        </w:rPr>
        <w:t>Instructor helps students relate content to relevant, real-world applications.</w:t>
      </w:r>
    </w:p>
    <w:p w:rsidR="00867215" w:rsidRDefault="00000000">
      <w:pPr>
        <w:numPr>
          <w:ilvl w:val="0"/>
          <w:numId w:val="1"/>
        </w:numPr>
        <w:ind w:left="720" w:hanging="270"/>
        <w:rPr>
          <w:sz w:val="22"/>
          <w:szCs w:val="22"/>
        </w:rPr>
      </w:pPr>
      <w:r>
        <w:rPr>
          <w:sz w:val="22"/>
          <w:szCs w:val="22"/>
        </w:rPr>
        <w:t>Students are interested, active learners (take notes, follow directions, verbally responsive).</w:t>
      </w:r>
    </w:p>
    <w:p w:rsidR="00867215" w:rsidRDefault="00000000">
      <w:pPr>
        <w:numPr>
          <w:ilvl w:val="0"/>
          <w:numId w:val="1"/>
        </w:numPr>
        <w:ind w:left="720" w:hanging="270"/>
        <w:rPr>
          <w:sz w:val="22"/>
          <w:szCs w:val="22"/>
        </w:rPr>
      </w:pPr>
      <w:r>
        <w:rPr>
          <w:sz w:val="22"/>
          <w:szCs w:val="22"/>
        </w:rPr>
        <w:t>Students synthesize and draw connections to previous/future class material.</w:t>
      </w:r>
    </w:p>
    <w:p w:rsidR="00867215" w:rsidRDefault="00000000">
      <w:pPr>
        <w:numPr>
          <w:ilvl w:val="0"/>
          <w:numId w:val="1"/>
        </w:numPr>
        <w:ind w:left="720" w:hanging="270"/>
        <w:rPr>
          <w:sz w:val="22"/>
          <w:szCs w:val="22"/>
        </w:rPr>
      </w:pPr>
      <w:r>
        <w:rPr>
          <w:sz w:val="22"/>
          <w:szCs w:val="22"/>
        </w:rPr>
        <w:t>The instructor uses positive reinforcement.</w:t>
      </w:r>
    </w:p>
    <w:p w:rsidR="00867215" w:rsidRDefault="00000000">
      <w:pPr>
        <w:numPr>
          <w:ilvl w:val="0"/>
          <w:numId w:val="1"/>
        </w:numPr>
        <w:ind w:left="720" w:hanging="270"/>
        <w:rPr>
          <w:sz w:val="22"/>
          <w:szCs w:val="22"/>
        </w:rPr>
      </w:pPr>
      <w:r>
        <w:rPr>
          <w:sz w:val="22"/>
          <w:szCs w:val="22"/>
        </w:rPr>
        <w:t>Instructor conveys the belief that all students can learn and succeed.</w:t>
      </w:r>
    </w:p>
    <w:p w:rsidR="00867215" w:rsidRDefault="00867215">
      <w:pPr>
        <w:ind w:left="720" w:hanging="270"/>
      </w:pPr>
    </w:p>
    <w:p w:rsidR="00867215" w:rsidRDefault="00000000">
      <w:pPr>
        <w:ind w:left="720"/>
        <w:rPr>
          <w:b/>
        </w:rPr>
      </w:pPr>
      <w:r>
        <w:rPr>
          <w:b/>
        </w:rPr>
        <w:t>Student Respect and Concern</w:t>
      </w:r>
    </w:p>
    <w:p w:rsidR="00867215" w:rsidRDefault="00000000">
      <w:pPr>
        <w:numPr>
          <w:ilvl w:val="0"/>
          <w:numId w:val="1"/>
        </w:numPr>
        <w:ind w:left="720" w:hanging="270"/>
        <w:rPr>
          <w:sz w:val="22"/>
          <w:szCs w:val="22"/>
        </w:rPr>
      </w:pPr>
      <w:r>
        <w:rPr>
          <w:sz w:val="22"/>
          <w:szCs w:val="22"/>
        </w:rPr>
        <w:t>Instructor responds to student questions and comments with appropriate commentary or follow-up.</w:t>
      </w:r>
    </w:p>
    <w:p w:rsidR="00867215" w:rsidRDefault="00000000">
      <w:pPr>
        <w:numPr>
          <w:ilvl w:val="0"/>
          <w:numId w:val="1"/>
        </w:numPr>
        <w:ind w:left="720" w:right="-900" w:hanging="270"/>
        <w:rPr>
          <w:sz w:val="22"/>
          <w:szCs w:val="22"/>
        </w:rPr>
      </w:pPr>
      <w:r>
        <w:rPr>
          <w:sz w:val="22"/>
          <w:szCs w:val="22"/>
        </w:rPr>
        <w:t xml:space="preserve">Instructor demonstrates visible rapport with students, addresses students by </w:t>
      </w:r>
      <w:proofErr w:type="gramStart"/>
      <w:r>
        <w:rPr>
          <w:sz w:val="22"/>
          <w:szCs w:val="22"/>
        </w:rPr>
        <w:t>name</w:t>
      </w:r>
      <w:proofErr w:type="gramEnd"/>
    </w:p>
    <w:p w:rsidR="00867215" w:rsidRDefault="00000000">
      <w:pPr>
        <w:numPr>
          <w:ilvl w:val="0"/>
          <w:numId w:val="1"/>
        </w:numPr>
        <w:ind w:left="720" w:right="-900" w:hanging="270"/>
        <w:rPr>
          <w:sz w:val="22"/>
          <w:szCs w:val="22"/>
        </w:rPr>
      </w:pPr>
      <w:r>
        <w:rPr>
          <w:sz w:val="22"/>
          <w:szCs w:val="22"/>
        </w:rPr>
        <w:t>Instructor encourages students to build on other’s comments and questions.</w:t>
      </w:r>
    </w:p>
    <w:p w:rsidR="00867215" w:rsidRDefault="00000000">
      <w:pPr>
        <w:numPr>
          <w:ilvl w:val="0"/>
          <w:numId w:val="1"/>
        </w:numPr>
        <w:ind w:left="720" w:hanging="270"/>
        <w:rPr>
          <w:sz w:val="22"/>
          <w:szCs w:val="22"/>
        </w:rPr>
      </w:pPr>
      <w:r>
        <w:rPr>
          <w:sz w:val="22"/>
          <w:szCs w:val="22"/>
        </w:rPr>
        <w:t>Instructor demonstrates flexibility and adaptability to student needs and questions. </w:t>
      </w:r>
    </w:p>
    <w:p w:rsidR="00867215" w:rsidRDefault="00000000">
      <w:pPr>
        <w:numPr>
          <w:ilvl w:val="0"/>
          <w:numId w:val="1"/>
        </w:numPr>
        <w:ind w:left="720" w:hanging="270"/>
        <w:rPr>
          <w:sz w:val="22"/>
          <w:szCs w:val="22"/>
        </w:rPr>
      </w:pPr>
      <w:r>
        <w:rPr>
          <w:sz w:val="22"/>
          <w:szCs w:val="22"/>
        </w:rPr>
        <w:t>Instructor makes content and activities accessible for diverse learners and abilities. </w:t>
      </w:r>
    </w:p>
    <w:p w:rsidR="00867215" w:rsidRDefault="00000000">
      <w:pPr>
        <w:numPr>
          <w:ilvl w:val="0"/>
          <w:numId w:val="1"/>
        </w:numPr>
        <w:ind w:left="720" w:hanging="270"/>
        <w:rPr>
          <w:sz w:val="22"/>
          <w:szCs w:val="22"/>
        </w:rPr>
      </w:pPr>
      <w:r>
        <w:rPr>
          <w:sz w:val="22"/>
          <w:szCs w:val="22"/>
        </w:rPr>
        <w:t>Instructor models good listening habits.</w:t>
      </w:r>
    </w:p>
    <w:p w:rsidR="00867215" w:rsidRDefault="00000000">
      <w:pPr>
        <w:numPr>
          <w:ilvl w:val="0"/>
          <w:numId w:val="1"/>
        </w:numPr>
        <w:ind w:left="720" w:hanging="270"/>
        <w:rPr>
          <w:sz w:val="22"/>
          <w:szCs w:val="22"/>
        </w:rPr>
      </w:pPr>
      <w:r>
        <w:rPr>
          <w:sz w:val="22"/>
          <w:szCs w:val="22"/>
        </w:rPr>
        <w:t xml:space="preserve">Instructor conveys openness and warmth and encourages students to interact with others the same way. </w:t>
      </w:r>
    </w:p>
    <w:p w:rsidR="00867215" w:rsidRDefault="00867215"/>
    <w:p w:rsidR="00867215" w:rsidRDefault="00867215"/>
    <w:p w:rsidR="00867215" w:rsidRDefault="00867215"/>
    <w:sectPr w:rsidR="00867215">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661" w:rsidRDefault="00A33661">
      <w:r>
        <w:separator/>
      </w:r>
    </w:p>
  </w:endnote>
  <w:endnote w:type="continuationSeparator" w:id="0">
    <w:p w:rsidR="00A33661" w:rsidRDefault="00A3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215" w:rsidRDefault="00000000">
    <w:r>
      <w:t>Revised Sept.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661" w:rsidRDefault="00A33661">
      <w:r>
        <w:separator/>
      </w:r>
    </w:p>
  </w:footnote>
  <w:footnote w:type="continuationSeparator" w:id="0">
    <w:p w:rsidR="00A33661" w:rsidRDefault="00A33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7EEF"/>
    <w:multiLevelType w:val="multilevel"/>
    <w:tmpl w:val="D414AB5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num w:numId="1" w16cid:durableId="89623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15"/>
    <w:rsid w:val="00867215"/>
    <w:rsid w:val="00A30192"/>
    <w:rsid w:val="00A33661"/>
    <w:rsid w:val="00E6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956D"/>
  <w15:docId w15:val="{C0A3ABDA-1B6D-450A-B067-86F36AF8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Hagedorn</cp:lastModifiedBy>
  <cp:revision>3</cp:revision>
  <dcterms:created xsi:type="dcterms:W3CDTF">2023-09-21T19:46:00Z</dcterms:created>
  <dcterms:modified xsi:type="dcterms:W3CDTF">2023-09-21T19:47:00Z</dcterms:modified>
</cp:coreProperties>
</file>